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BF" w:rsidRPr="00150C4F" w:rsidRDefault="009926BF" w:rsidP="00150C4F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Установлены нормативы расхода электрической энергии, холодной воды, горячей воды, отведения сточных вод в целях содержания </w:t>
      </w:r>
      <w:r w:rsidR="00165BC5"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жилых помещений и </w:t>
      </w:r>
      <w:r w:rsidRPr="00150C4F">
        <w:rPr>
          <w:rFonts w:ascii="Arial" w:eastAsia="Times New Roman" w:hAnsi="Arial" w:cs="Arial"/>
          <w:b/>
          <w:color w:val="000000"/>
          <w:kern w:val="36"/>
          <w:lang w:eastAsia="ru-RU"/>
        </w:rPr>
        <w:t>общего имущества в многоквартирном доме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В связи с изменением с 1 января 2017 года состава платы за содержание жилого помещения департамент тарифной и ценовой политики Тюменской области (далее — Департамент) сообщает следующее.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В соответствии с ч. 9 ст. 12 Федерального закона от 29.06.2015 № 176-ФЗ вступили в силу нормы Жилищного кодекса РФ о включении в состав платы за содержание жилого помещения расходов на оплату холодной воды, горячей воды, электрической энергии, потребляемых при содержании общего имущества в многоквартирном доме (далее — МКД), отведения сточных вод в целях содержания общего имущества в многоквартирном доме.</w:t>
      </w:r>
      <w:proofErr w:type="gramEnd"/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Согласно требованиям постановления Правительства Российской Федерации от 26.12.2016 № 1498 «О вопросах предоставления коммунальных услуг и содержания общего имущества в многоквартирном доме»,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(далее — нормативы), утвержденных постановлением Правительства РФ от 23.05.2006 № 306, Департаментом расчетным методом утверждены нормативы потребления холодной воды, горячей</w:t>
      </w:r>
      <w:proofErr w:type="gram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воды, отведения сточных вод, электрической энергии в целях содержания общего имущества в МКД и внесены изменения в приказы Департамента от 20.08.2012 №182/01-05-ос и от 20.08.2012 №183/01-05-ос.</w:t>
      </w:r>
    </w:p>
    <w:p w:rsidR="00150C4F" w:rsidRDefault="00150C4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150C4F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lang w:eastAsia="ru-RU"/>
        </w:rPr>
        <w:lastRenderedPageBreak/>
        <w:t>ДЕПАРТАМЕНТ ТАРИФНОЙ И ЦЕНОВОЙ ПОЛИТИКИ ТЮМЕНСКОЙ ОБЛАСТИ</w:t>
      </w:r>
    </w:p>
    <w:p w:rsidR="00150C4F" w:rsidRDefault="00150C4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lang w:eastAsia="ru-RU"/>
        </w:rPr>
        <w:t>ПРИКАЗ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lang w:eastAsia="ru-RU"/>
        </w:rPr>
        <w:t>от 20 августа 2012 г. N 182/01-05-ос</w:t>
      </w:r>
    </w:p>
    <w:p w:rsidR="00433A92" w:rsidRDefault="00433A92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lang w:eastAsia="ru-RU"/>
        </w:rPr>
        <w:t>ОБ УТВЕРЖДЕНИИ НОРМАТИВОВ ПОТРЕБЛЕНИЯ КОММУНАЛЬНЫХ УСЛУГ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50C4F">
        <w:rPr>
          <w:rFonts w:ascii="Arial" w:eastAsia="Times New Roman" w:hAnsi="Arial" w:cs="Arial"/>
          <w:b/>
          <w:color w:val="000000"/>
          <w:lang w:eastAsia="ru-RU"/>
        </w:rPr>
        <w:t>ПО ХОЛОДНОМУ И ГОРЯЧЕМУ ВОДОСНАБЖЕНИЮ, ВОДООТВЕДЕНИЮ, НОРМАТИВОВ ПОТРЕБЛЕНИЯ ХОЛОДНОЙ, ГОРЯЧЕЙ ВОДЫ  И ОТВЕДЕНИЯ СТОЧНЫХ ВОД В ЦЕЛЯХ СОДЕРЖАНИЯ ОБЩЕГО ИМУЩЕСТВА В МНОГОКВАРТИРНОМ ДОМЕ В ТЮМЕНСКОЙ ОБЛАСТИ</w:t>
      </w:r>
    </w:p>
    <w:p w:rsidR="00150C4F" w:rsidRDefault="00150C4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Список изменяющих документов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(в ред. приказов Департамента тарифной и ценовой политики Тюменской области</w:t>
      </w:r>
      <w:proofErr w:type="gramEnd"/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10.09.2012 N 189/01-05-ос, от 08.11.2012 N 233/01-05-ос,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20.05.2013 N 67/01-05-ос, от 24.06.2013 N 74/01-05-ос,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18.07.2013 N 87/01-05-ос, от 30.09.2013 N 166/01-05-ос,</w:t>
      </w:r>
    </w:p>
    <w:p w:rsidR="009926BF" w:rsidRPr="00150C4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28.11.2013 N 448/01-05-ос, от 31.10.2016 N 93/01-05-ос,</w:t>
      </w:r>
    </w:p>
    <w:p w:rsidR="009926BF" w:rsidRDefault="009926B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28.12.2016 N 159/01-05-ос, от 20.01.2017 №05/01-05-ос)</w:t>
      </w:r>
    </w:p>
    <w:p w:rsidR="00150C4F" w:rsidRPr="00150C4F" w:rsidRDefault="00150C4F" w:rsidP="00150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от 23.05.2006 N 306 "Об утверждении Правил установления и определения нормативов потребления коммунальных услуг", Положением о департаменте тарифной и ценовой политики Тюменской области, утвержденным постановлением Правительства Тюменской области от</w:t>
      </w:r>
      <w:proofErr w:type="gramEnd"/>
      <w:r w:rsidRPr="00150C4F">
        <w:rPr>
          <w:rFonts w:ascii="Arial" w:eastAsia="Times New Roman" w:hAnsi="Arial" w:cs="Arial"/>
          <w:color w:val="000000"/>
          <w:lang w:eastAsia="ru-RU"/>
        </w:rPr>
        <w:t xml:space="preserve"> 30.05.2005 N 59-п, приказываю: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1-й группы муниципальных образований, определенные расчетным методом, согласно приложению N 1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2-й группы муниципальных образований, определенные расчетным методом, согласно приложению N 2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3. Утвердить нормативы потребления холодной, горячей воды и отведения сточных вод в целях содержания общего имущества в многоквартирном доме, определенные расчетным методом, согласно приложению N 3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4. Утвердить нормативы потребления коммунальной услуги по холодному водоснабжению для водоснабжения и приготовления пищи для сельскохозяйственных животных, определенные расчетным методом, согласно приложению № 4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5. Утвердить нормативы потребления коммунальной услуги по холодному водоснабжению для полива земельного участка в период с 01 мая по 31 августа, определенные расчетным методом, согласно приложению № 5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6. Действие настоящего приказа распространить на правоотношения, возникшие с 1 сентября 2012 года.</w:t>
      </w:r>
    </w:p>
    <w:p w:rsidR="00AA0BAA" w:rsidRDefault="00AA0BAA" w:rsidP="00AA0B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AA0BAA" w:rsidP="00AA0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Директор</w:t>
      </w:r>
      <w:r w:rsidR="009926BF" w:rsidRPr="00150C4F">
        <w:rPr>
          <w:rFonts w:ascii="Arial" w:eastAsia="Times New Roman" w:hAnsi="Arial" w:cs="Arial"/>
          <w:color w:val="000000"/>
          <w:lang w:eastAsia="ru-RU"/>
        </w:rPr>
        <w:t xml:space="preserve"> департамента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</w:t>
      </w:r>
      <w:r w:rsidR="009926BF" w:rsidRPr="00150C4F">
        <w:rPr>
          <w:rFonts w:ascii="Arial" w:eastAsia="Times New Roman" w:hAnsi="Arial" w:cs="Arial"/>
          <w:color w:val="000000"/>
          <w:lang w:eastAsia="ru-RU"/>
        </w:rPr>
        <w:t>Е.А.КАРТАШКОВ</w:t>
      </w:r>
    </w:p>
    <w:p w:rsidR="00AA0BAA" w:rsidRDefault="00AA0BAA" w:rsidP="00150C4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  <w:sectPr w:rsidR="00AA0BAA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150C4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9926BF" w:rsidRPr="00150C4F" w:rsidRDefault="009926BF" w:rsidP="00AA0B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Приложение N 1</w:t>
      </w:r>
    </w:p>
    <w:p w:rsidR="009926BF" w:rsidRPr="00150C4F" w:rsidRDefault="009926BF" w:rsidP="00AA0B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к приказу департамента</w:t>
      </w:r>
    </w:p>
    <w:p w:rsidR="009926BF" w:rsidRPr="00150C4F" w:rsidRDefault="009926BF" w:rsidP="00AA0B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тарифной и ценовой политики</w:t>
      </w:r>
    </w:p>
    <w:p w:rsidR="009926BF" w:rsidRPr="00150C4F" w:rsidRDefault="009926BF" w:rsidP="00AA0B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AA0B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N 182/01-05-ос</w:t>
      </w:r>
    </w:p>
    <w:p w:rsidR="004425BF" w:rsidRDefault="004425BF" w:rsidP="004425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4425BF" w:rsidRDefault="009926BF" w:rsidP="004425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Таблица N 1</w:t>
      </w:r>
    </w:p>
    <w:p w:rsidR="004425BF" w:rsidRDefault="004425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КОММУНАЛЬНЫХ УСЛУГ ПО ХОЛОДНОМУ И ГОРЯЧЕМУ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ВОДОСНАБЖЕНИЮ, ВОДООТВЕДЕНИЮ СОБСТВЕННИКАМИ И ПОЛЬЗОВАТЕЛЯМИ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ЖИЛЫХ ПОМЕЩЕНИЙ В МНОГОКВАРТИРНЫХ ДОМАХ И ЖИЛЫХ ДОМОВ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ДЛЯ 1-Й ГРУППЫ МУНИЦИПАЛЬНЫХ ОБРАЗОВАНИЙ</w:t>
      </w:r>
    </w:p>
    <w:p w:rsidR="004425BF" w:rsidRDefault="004425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1-я группа муниципальных образований: городской округ город Тюмень; Тобольский городской округ.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9"/>
        <w:gridCol w:w="4922"/>
        <w:gridCol w:w="1339"/>
        <w:gridCol w:w="1158"/>
        <w:gridCol w:w="1790"/>
      </w:tblGrid>
      <w:tr w:rsidR="009926BF" w:rsidRPr="00150C4F" w:rsidTr="004425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 потребления,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человека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водоотведение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 Жилые помещения и жилые дома с ваннами, оборудованными душем, умывальниками, мойками, при наличии централизованного водоотведения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8,58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7,72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7,72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3,68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 Жилые помещения и жилые дома без ванн, с душем, умывальниками, мойками, при наличии централизованного водоотведения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6,96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6,97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3,50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 Жилые помещения и жилые дома без ванн, без душа, с умывальниками, мойками, при наличии централизованного водоотведения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3,71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3,71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 Жилые помещения в общежитиях при наличии централизованного водоотведения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горячим водоснабжением, с душем или </w:t>
            </w: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6,16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горячим водоснабжением,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5,26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4,93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4,67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душевыми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2,92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1,76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1,37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 горячего водоснабжения и индивидуального водонагревателя,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душевых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общими душевыми, с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2,33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общими душевыми,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 Жилые помещения и жилые дома при отсутствии централизованного водоснабжения при наличии централизованного водоотведения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8,58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6,96</w:t>
            </w:r>
          </w:p>
        </w:tc>
      </w:tr>
      <w:tr w:rsidR="009926BF" w:rsidRPr="00150C4F" w:rsidTr="00442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9B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3,71</w:t>
            </w:r>
          </w:p>
        </w:tc>
      </w:tr>
    </w:tbl>
    <w:p w:rsidR="004425BF" w:rsidRDefault="004425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4425BF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4425BF" w:rsidRDefault="009926BF" w:rsidP="004425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lastRenderedPageBreak/>
        <w:t>Таблица N 2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КОММУНАЛЬНЫХ УСЛУГ ПО ХОЛОДНОМУ И ГОРЯЧЕМУ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 xml:space="preserve">ВОДОСНАБЖЕНИЮ СОБСТВЕННИКАМИ И ПОЛЬЗОВАТЕЛЯМИ </w:t>
      </w:r>
      <w:proofErr w:type="gramStart"/>
      <w:r w:rsidRPr="004425BF">
        <w:rPr>
          <w:rFonts w:ascii="Arial" w:eastAsia="Times New Roman" w:hAnsi="Arial" w:cs="Arial"/>
          <w:b/>
          <w:color w:val="000000"/>
          <w:lang w:eastAsia="ru-RU"/>
        </w:rPr>
        <w:t>ЖИЛЫХ</w:t>
      </w:r>
      <w:proofErr w:type="gramEnd"/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ПОМЕЩЕНИЙ В МНОГОКВАРТИРНЫХ ДОМАХ И ЖИЛЫХ ДОМОВ ДЛЯ 1-Й</w:t>
      </w:r>
    </w:p>
    <w:p w:rsidR="009926BF" w:rsidRPr="004425BF" w:rsidRDefault="009926BF" w:rsidP="00442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425BF">
        <w:rPr>
          <w:rFonts w:ascii="Arial" w:eastAsia="Times New Roman" w:hAnsi="Arial" w:cs="Arial"/>
          <w:b/>
          <w:color w:val="000000"/>
          <w:lang w:eastAsia="ru-RU"/>
        </w:rPr>
        <w:t>ГРУППЫ МУНИЦИПАЛЬНЫХ ОБРАЗОВАНИЙ</w:t>
      </w:r>
    </w:p>
    <w:p w:rsidR="006A44C6" w:rsidRDefault="006A44C6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1-я группа муниципальных образований: городской округ город Тюмень; Тобольский городской округ.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0"/>
        <w:gridCol w:w="5869"/>
        <w:gridCol w:w="1781"/>
        <w:gridCol w:w="1558"/>
      </w:tblGrid>
      <w:tr w:rsidR="009926BF" w:rsidRPr="00150C4F" w:rsidTr="006A44C6">
        <w:trPr>
          <w:tblCellSpacing w:w="0" w:type="dxa"/>
        </w:trPr>
        <w:tc>
          <w:tcPr>
            <w:tcW w:w="32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1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 потребления,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человека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32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холодная вода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горячая вода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 Жилые помещения и жилые дома с ваннами, оборудованными душем, умывальниками, мойками с нецентрализованным водоотведением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4,78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3,80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7,72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водонагревателя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3,68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 Жилые помещения и жилые дома без ванн, с душем, умывальниками, мойками с нецентрализованным водоотведением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3,96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 Жилые помещения и жилые дома без ванн, без душа, с умывальниками, мойками с нецентрализованным водоотведением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2,57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1,14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3,71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3.3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3.4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 Жилые помещения в общежитиях с нецентрализованным водоотведением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душем или ванной в комнате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3,51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2,65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4.2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горячим водоснабжением,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3,11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4.3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4,93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4.4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2,62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4.5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душевыми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умывальными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4.7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1,37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4.8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 горячего водоснабжения и индивидуального водонагревателя,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душевых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4.9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общими душевыми, с газовым или электрическим водонагревателем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4.10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общими душевыми,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горячего водоснабжения и индивидуального водонагревателя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 Жилые помещения и жилые дома без водоотведения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без горячего водоснабжения и индивидуального водонагревателя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6A44C6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2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, с индивидуальным газовым или электрическим водонагревателем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6A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6A44C6" w:rsidRDefault="006A44C6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C22ECE" w:rsidRDefault="00C22EC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C22ECE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N 2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к приказу департамента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тарифной и ценовой политики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N 182/01-05-ос</w:t>
      </w:r>
    </w:p>
    <w:p w:rsidR="00C22ECE" w:rsidRDefault="00C22ECE" w:rsidP="00C22E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C22ECE" w:rsidRDefault="009926BF" w:rsidP="00C22E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Таблица N 1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КОММУНАЛЬНЫХ УСЛУГ ПО ХОЛОДНОМУ И ГОРЯЧЕМУ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ВОДОСНАБЖЕНИЮ, ВОДООТВЕДЕНИЮ СОБСТВЕННИКАМИ И ПОЛЬЗОВАТЕЛЯМИ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ЖИЛЫХ ПОМЕЩЕНИЙ В МНОГОКВАРТИРНЫХ ДОМАХ И ЖИЛЫХ ДОМОВ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ДЛЯ 2-Й ГРУППЫ МУНИЦИПАЛЬНЫХ ОБРАЗОВАНИЙ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 xml:space="preserve">2-я группа муниципальных образований: </w:t>
      </w:r>
      <w:proofErr w:type="spellStart"/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Ишимский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Ялуторовский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Заводоуковский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Абатский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Армизонский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Аромашевский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Бердюжский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Вагайский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Викуловский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Голышмановский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Исетский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Ишимский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Казанский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Нижнетавдинский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Омутинский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Сладковский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Сорокинский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r w:rsidRPr="009B2970">
        <w:rPr>
          <w:rFonts w:ascii="Arial" w:eastAsia="Times New Roman" w:hAnsi="Arial" w:cs="Arial"/>
          <w:b/>
          <w:color w:val="0000FF"/>
          <w:lang w:eastAsia="ru-RU"/>
        </w:rPr>
        <w:t>Уватский муниципальный район</w:t>
      </w:r>
      <w:proofErr w:type="gramEnd"/>
      <w:r w:rsidRPr="00150C4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Упоровский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Юргинский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Ялуторовский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Ярковский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9"/>
        <w:gridCol w:w="4922"/>
        <w:gridCol w:w="1339"/>
        <w:gridCol w:w="1158"/>
        <w:gridCol w:w="1790"/>
      </w:tblGrid>
      <w:tr w:rsidR="009926BF" w:rsidRPr="00150C4F" w:rsidTr="00C22ECE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 потребления,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человека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водоотведение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 Жилые помещения и жилые дома с ваннами, оборудованными душем, умывальниками, мойками, при наличии централизованного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6,96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 Жилые помещения и жилые дома без ванн, с душем, умывальниками, мойками, при наличии централизованного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5,30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4,00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3,09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 Жилые помещения и жилые дома без ванн, без душа, с умывальниками, мойками, при наличии централизованного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2,83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 Жилые помещения в общежитиях при наличии централизованного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душем или 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5,20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горячим водоснабжением,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4,73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4,44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4,20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душевыми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2,63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 горячего водоснабжения и индивидуального водонагревателя,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душевых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общими душевыми, с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общими душевыми,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2,71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 Жилые помещения и жилые дома при отсутствии централизованного водоснабжения при наличии централизованного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6,96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5,30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2,83</w:t>
            </w:r>
          </w:p>
        </w:tc>
      </w:tr>
    </w:tbl>
    <w:p w:rsidR="00C22ECE" w:rsidRDefault="00C22EC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C22ECE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C22ECE" w:rsidRDefault="009926BF" w:rsidP="00C22E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lastRenderedPageBreak/>
        <w:t>Таблица N 2</w:t>
      </w:r>
    </w:p>
    <w:p w:rsidR="00C22ECE" w:rsidRDefault="00C22ECE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КОММУНАЛЬНЫХ УСЛУГ ПО ХОЛОДНОМУ И ГОРЯЧЕМУ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 xml:space="preserve">ВОДОСНАБЖЕНИЮ СОБСТВЕННИКАМИ И ПОЛЬЗОВАТЕЛЯМИ </w:t>
      </w:r>
      <w:proofErr w:type="gramStart"/>
      <w:r w:rsidRPr="00C22ECE">
        <w:rPr>
          <w:rFonts w:ascii="Arial" w:eastAsia="Times New Roman" w:hAnsi="Arial" w:cs="Arial"/>
          <w:b/>
          <w:color w:val="000000"/>
          <w:lang w:eastAsia="ru-RU"/>
        </w:rPr>
        <w:t>ЖИЛЫХ</w:t>
      </w:r>
      <w:proofErr w:type="gramEnd"/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ПОМЕЩЕНИЙ В МНОГОКВАРТИРНЫХ ДОМАХ И ЖИЛЫХ ДОМОВ ДЛЯ 2-Й</w:t>
      </w: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ГРУППЫ МУНИЦИПАЛЬНЫХ ОБРАЗОВАНИЙ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 xml:space="preserve">2-я группа муниципальных образований: </w:t>
      </w:r>
      <w:proofErr w:type="spellStart"/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Ишимский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Ялуторовский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Заводоуковский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городской округ, Абатский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Армизонский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Аромашевский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Бердюжский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Вагайский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Викуловский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Голышмановский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Исетский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Ишимский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Казанский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Нижнетавдинский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Омутинский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Сладковский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Сорокинский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r w:rsidRPr="009B2970">
        <w:rPr>
          <w:rFonts w:ascii="Arial" w:eastAsia="Times New Roman" w:hAnsi="Arial" w:cs="Arial"/>
          <w:b/>
          <w:color w:val="0000FF"/>
          <w:lang w:eastAsia="ru-RU"/>
        </w:rPr>
        <w:t>Уватский муниципальный район</w:t>
      </w:r>
      <w:proofErr w:type="gramEnd"/>
      <w:r w:rsidRPr="00150C4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Упоровский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Юргинский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Ялуторовский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район,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Ярковский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муниципальный район.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9"/>
        <w:gridCol w:w="5868"/>
        <w:gridCol w:w="1781"/>
        <w:gridCol w:w="1560"/>
      </w:tblGrid>
      <w:tr w:rsidR="009926BF" w:rsidRPr="00150C4F" w:rsidTr="00C22ECE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 потребления,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человека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горячая вода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 Жилые помещения и жилые дома с ваннами, оборудованными душем, умывальниками, мойками с нецентрализованным водоотведением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 Жилые помещения и жилые дома без ванн, с душем, умывальниками, мойками, при наличии с нецентрализованным водоотведением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2,28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 Жилые помещения и жилые дома без ванн, без душа, с умывальниками, мойками, при наличии с нецентрализованным водоотведением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индивидуальным водонагревателем на твердом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топливе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 Жилые помещения в общежитиях с нецентрализованным водоотведением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душем или 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горячим водоснабжением,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1,93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душевыми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1,07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горячим водоснабжением,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 горячего водоснабжения и индивидуального водонагревателя,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душевых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общими душевыми, с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общими душевыми, 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комнате, 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 Жилые помещения и жилые дома без водоотведения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без горячего водоснабжения и индивидуального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9926BF" w:rsidRPr="00150C4F" w:rsidTr="00C22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точкой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, с индивидуальным газовым или электрическим 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C2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C22ECE" w:rsidRDefault="00C22EC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C22ECE" w:rsidRDefault="00C22EC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C22ECE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N 3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к приказу департамента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тарифной и ценовой политики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C22EC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N 182/01-05-ос</w:t>
      </w:r>
    </w:p>
    <w:p w:rsidR="00C22ECE" w:rsidRDefault="00C22EC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C22ECE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Default="009926BF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22ECE">
        <w:rPr>
          <w:rFonts w:ascii="Arial" w:eastAsia="Times New Roman" w:hAnsi="Arial" w:cs="Arial"/>
          <w:b/>
          <w:color w:val="000000"/>
          <w:lang w:eastAsia="ru-RU"/>
        </w:rPr>
        <w:t>ПОТРЕБЛЕНИЯ ХОЛОДНОЙ, ГОРЯЧЕЙ ВОДЫ И ОТВЕДЕНИЯ СТОЧНЫХ ВОД В ЦЕЛЯХ СОДЕРЖАНИЯ ОБЩЕГО ИМУЩЕСТВА В МНОГОКВАРТИРНОМ ДОМЕ (КУБ. М В МЕСЯЦ НА 1 КВ. М ОБЩЕЙ ПЛОЩАДИ ПОМЕЩЕНИЙ, ВХОДЯЩИХ В СОСТАВ ОБЩЕГО ИМУЩЕСТВА В МНОГОКВАРТИРНОМ ДОМЕ)</w:t>
      </w:r>
    </w:p>
    <w:p w:rsidR="00C22ECE" w:rsidRPr="00C22ECE" w:rsidRDefault="00C22ECE" w:rsidP="00C22E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4"/>
        <w:gridCol w:w="3427"/>
        <w:gridCol w:w="1252"/>
        <w:gridCol w:w="1688"/>
        <w:gridCol w:w="1674"/>
        <w:gridCol w:w="1413"/>
      </w:tblGrid>
      <w:tr w:rsidR="009926BF" w:rsidRPr="00150C4F" w:rsidTr="0077243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Категория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Норматив потребления холодной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Норматив потребления горячей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Норматив отведения сточных вод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 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6 до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10 до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более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 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6 до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10 до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более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 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6 до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10 до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более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  <w:tr w:rsidR="009926BF" w:rsidRPr="00150C4F" w:rsidTr="00772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от 1 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77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0,035</w:t>
            </w:r>
          </w:p>
        </w:tc>
      </w:tr>
    </w:tbl>
    <w:p w:rsidR="006D32EB" w:rsidRDefault="006D32EB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Нормативы потребления холодной, горячей воды и отведения сточных вод в целях содержания общего имущества в многоквартирном доме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Нормативы отведения сточных вод, предусмотренные таблицей, применяются при наличии оборудования, которое предусматривает возможность отведения сточных вод из помещений, входящих в состав общего имущества в многоквартирном доме.</w:t>
      </w:r>
    </w:p>
    <w:p w:rsidR="00EA6064" w:rsidRDefault="00EA6064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EA6064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№4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к приказу департамента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тарифной и ценовой политики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N 182/01-05-ос</w:t>
      </w:r>
    </w:p>
    <w:p w:rsidR="009926BF" w:rsidRPr="00EA6064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EA6064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КОММУНАЛЬНОЙ УСЛУГИ ПО ХОЛОДНОМУ ВОДОСНАБЖЕНИЮ</w:t>
      </w:r>
    </w:p>
    <w:p w:rsidR="009926BF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ДЛЯ ВОДОСНАБЖЕНИЯ И ПРИГОТОВЛЕНИЯ ПИЩИ ДЛЯ СЕЛЬСКОХОЗЯЙСТВЕННЫХ ЖИВОТНЫХ</w:t>
      </w:r>
    </w:p>
    <w:p w:rsidR="00EA6064" w:rsidRPr="00EA6064" w:rsidRDefault="00EA6064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7"/>
        <w:gridCol w:w="3366"/>
        <w:gridCol w:w="5805"/>
      </w:tblGrid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Сельскохозяйственные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голову животного в стойловый период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крупный рогатый скот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0,08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овцы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сельскохозяйственная 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</w:t>
            </w:r>
          </w:p>
        </w:tc>
      </w:tr>
    </w:tbl>
    <w:p w:rsidR="00EA6064" w:rsidRDefault="00EA6064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A6064" w:rsidRDefault="00EA6064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B2970" w:rsidRDefault="009B2970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B2970" w:rsidRDefault="009B2970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B2970" w:rsidRDefault="009B2970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Приложение №5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к приказу департамента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тарифной и ценовой политики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EA606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N 182/01-05-ос</w:t>
      </w:r>
    </w:p>
    <w:p w:rsidR="00EA6064" w:rsidRDefault="00EA6064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EA6064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НОРМАТИВЫ</w:t>
      </w:r>
    </w:p>
    <w:p w:rsidR="009926BF" w:rsidRPr="00EA6064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ПОТРЕБЛЕНИЯ КОММУНАЛЬНОЙ УСЛУГИ ПО ХОЛОДНОМУ ВОДОСНАБЖЕНИЮ</w:t>
      </w:r>
    </w:p>
    <w:p w:rsidR="009926BF" w:rsidRDefault="009926BF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A6064">
        <w:rPr>
          <w:rFonts w:ascii="Arial" w:eastAsia="Times New Roman" w:hAnsi="Arial" w:cs="Arial"/>
          <w:b/>
          <w:color w:val="000000"/>
          <w:lang w:eastAsia="ru-RU"/>
        </w:rPr>
        <w:t>ДЛЯ ПОЛИВА ЗЕМЕЛЬНОГО УЧАСТКА В ПЕРИОД С 01 МАЯ ПО 31 АВГУСТА</w:t>
      </w:r>
    </w:p>
    <w:p w:rsidR="00EA6064" w:rsidRPr="00EA6064" w:rsidRDefault="00EA6064" w:rsidP="00EA6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6"/>
        <w:gridCol w:w="2772"/>
        <w:gridCol w:w="6300"/>
      </w:tblGrid>
      <w:tr w:rsidR="009926BF" w:rsidRPr="00150C4F" w:rsidTr="00EA6064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N п/п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Точка </w:t>
            </w:r>
            <w:proofErr w:type="spell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водоразбора</w:t>
            </w:r>
            <w:proofErr w:type="spellEnd"/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Норматив, куб. </w:t>
            </w:r>
            <w:proofErr w:type="gramStart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месяц на 1 кв. м земельного участка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0,03</w:t>
            </w:r>
          </w:p>
        </w:tc>
      </w:tr>
      <w:tr w:rsidR="009926BF" w:rsidRPr="00150C4F" w:rsidTr="00EA6064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водоразборная колонка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150C4F" w:rsidRDefault="009926BF" w:rsidP="00EA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0C4F">
              <w:rPr>
                <w:rFonts w:ascii="Arial" w:eastAsia="Times New Roman" w:hAnsi="Arial" w:cs="Arial"/>
                <w:color w:val="000000"/>
                <w:lang w:eastAsia="ru-RU"/>
              </w:rPr>
              <w:t>0,01</w:t>
            </w:r>
          </w:p>
        </w:tc>
      </w:tr>
    </w:tbl>
    <w:p w:rsidR="00EA6064" w:rsidRDefault="00EA6064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A6064" w:rsidRDefault="00EA6064" w:rsidP="00150C4F">
      <w:pPr>
        <w:spacing w:after="0" w:line="240" w:lineRule="auto"/>
        <w:ind w:firstLine="567"/>
        <w:jc w:val="both"/>
        <w:rPr>
          <w:rFonts w:ascii="Arial" w:hAnsi="Arial" w:cs="Arial"/>
        </w:rPr>
        <w:sectPr w:rsidR="00EA6064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6D32EB" w:rsidRDefault="009926BF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D32EB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ДЕПАРТАМЕНТ ТАРИФНОЙ И ЦЕНОВОЙ ПОЛИТИКИ ТЮМЕНСКОЙ ОБЛАСТИ</w:t>
      </w:r>
    </w:p>
    <w:p w:rsidR="006D32EB" w:rsidRDefault="006D32EB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6D32EB" w:rsidRDefault="009926BF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D32EB">
        <w:rPr>
          <w:rFonts w:ascii="Arial" w:eastAsia="Times New Roman" w:hAnsi="Arial" w:cs="Arial"/>
          <w:b/>
          <w:color w:val="000000"/>
          <w:lang w:eastAsia="ru-RU"/>
        </w:rPr>
        <w:t>ПРИКАЗ</w:t>
      </w:r>
    </w:p>
    <w:p w:rsidR="009926BF" w:rsidRPr="006D32EB" w:rsidRDefault="009926BF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D32EB">
        <w:rPr>
          <w:rFonts w:ascii="Arial" w:eastAsia="Times New Roman" w:hAnsi="Arial" w:cs="Arial"/>
          <w:b/>
          <w:color w:val="000000"/>
          <w:lang w:eastAsia="ru-RU"/>
        </w:rPr>
        <w:t>от 20 августа 2012 г. N 183/01-05-ос</w:t>
      </w:r>
    </w:p>
    <w:p w:rsidR="006D32EB" w:rsidRDefault="006D32EB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Pr="006D32EB" w:rsidRDefault="009926BF" w:rsidP="006D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D32EB">
        <w:rPr>
          <w:rFonts w:ascii="Arial" w:eastAsia="Times New Roman" w:hAnsi="Arial" w:cs="Arial"/>
          <w:b/>
          <w:color w:val="000000"/>
          <w:lang w:eastAsia="ru-RU"/>
        </w:rPr>
        <w:t>ОБ УТВЕРЖДЕНИИ НОРМАТИВОВ ПОТРЕБЛЕНИЯ КОММУНАЛЬНЫХ УСЛУГ ПО ЭЛЕКТРОСНАБЖЕНИЮ, НОРМАТИВОВ ПОТРЕБЛЕНИЯ ЭЛЕКТРИЧЕСКОЙ ЭНЕРГИИ В ЦЕЛЯХ СОДЕРЖАНИЯ ОБЩЕГО ИМУЩЕСТВА В МНОГОКВАРТИРНОМ ДОМЕ В ТЮМЕНСКОЙ ОБЛАСТИ</w:t>
      </w:r>
    </w:p>
    <w:p w:rsidR="006D32EB" w:rsidRDefault="006D32EB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6D32E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(в ред. приказов Департамента тарифной и ценовой политики Тюменской области от 08.11.2012 N 234/01-05-ос, от 01.07.2013 N 80/01-05-ос, от 20.01.2016 N 01/01-05-ос, от 20.01.2017 № 06/01-05-ос)</w:t>
      </w:r>
    </w:p>
    <w:p w:rsidR="006D32EB" w:rsidRDefault="006D32EB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от 23.05.2006 N 306 "Об утверждении Правил установления и определения нормативов потребления коммунальных услуг", Положением о департаменте тарифной и ценовой политики Тюменской области, утвержденным постановлением Правительства Тюменской области от</w:t>
      </w:r>
      <w:proofErr w:type="gramEnd"/>
      <w:r w:rsidRPr="00150C4F">
        <w:rPr>
          <w:rFonts w:ascii="Arial" w:eastAsia="Times New Roman" w:hAnsi="Arial" w:cs="Arial"/>
          <w:color w:val="000000"/>
          <w:lang w:eastAsia="ru-RU"/>
        </w:rPr>
        <w:t xml:space="preserve"> 30.05.2005 N 59-п, протоколом от 20.08.2012 N 14 приказываю: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Утвердить нормативы потребления коммунальных услуг по электроснабжению собственниками и пользователями жилых помещений в многоквартирных домах и жилых домов, определенные расчетным методом, согласно приложению 1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Утвердить нормативы потребления электрической энергии в целях содержания общего имущества в многоквартирном доме, определенные расчетным методом, согласно приложению 2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3. Утвердить нормативы потребления коммунальной услуги по электроснабжению для освещения в целях содержания сельскохозяйственных животных, определенные расчетным методом, согласно приложению 3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4. Утвердить нормативы потребления коммунальной услуги по электроснабжению для приготовления пищи и подогрева воды для сельскохозяйственных животных, определенные расчетным методом, согласно приложению 4 к настоящему приказу.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5. Нормативы, утвержденные настоящим приказом, вводятся в действие с 1 сентября 2012 года.</w:t>
      </w:r>
    </w:p>
    <w:p w:rsidR="00433A92" w:rsidRDefault="00433A92" w:rsidP="00433A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3A92" w:rsidRDefault="00433A92" w:rsidP="00433A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433A92" w:rsidP="00433A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</w:t>
      </w:r>
      <w:r w:rsidR="009926BF" w:rsidRPr="00150C4F">
        <w:rPr>
          <w:rFonts w:ascii="Arial" w:eastAsia="Times New Roman" w:hAnsi="Arial" w:cs="Arial"/>
          <w:color w:val="000000"/>
          <w:lang w:eastAsia="ru-RU"/>
        </w:rPr>
        <w:t>иректора департамента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</w:t>
      </w:r>
      <w:r w:rsidR="009926BF" w:rsidRPr="00150C4F">
        <w:rPr>
          <w:rFonts w:ascii="Arial" w:eastAsia="Times New Roman" w:hAnsi="Arial" w:cs="Arial"/>
          <w:color w:val="000000"/>
          <w:lang w:eastAsia="ru-RU"/>
        </w:rPr>
        <w:t>Е.А.КАРТАШКОВ</w:t>
      </w:r>
    </w:p>
    <w:p w:rsidR="00433A92" w:rsidRDefault="00433A92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433A92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433A92" w:rsidRDefault="009926BF" w:rsidP="00433A9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№1 к </w:t>
      </w:r>
      <w:r w:rsidRPr="00433A92">
        <w:rPr>
          <w:rFonts w:ascii="Arial" w:eastAsia="Times New Roman" w:hAnsi="Arial" w:cs="Arial"/>
          <w:bCs/>
          <w:color w:val="000000"/>
          <w:lang w:eastAsia="ru-RU"/>
        </w:rPr>
        <w:t>приказу</w:t>
      </w:r>
    </w:p>
    <w:p w:rsidR="009926BF" w:rsidRPr="00150C4F" w:rsidRDefault="009926BF" w:rsidP="00433A9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Департамента тарифной и ценовой политики</w:t>
      </w:r>
    </w:p>
    <w:p w:rsidR="009926BF" w:rsidRPr="00150C4F" w:rsidRDefault="009926BF" w:rsidP="00433A92">
      <w:pPr>
        <w:shd w:val="clear" w:color="auto" w:fill="FFFFFF"/>
        <w:tabs>
          <w:tab w:val="left" w:pos="3090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  <w:r w:rsidR="00433A92">
        <w:rPr>
          <w:rFonts w:ascii="Arial" w:eastAsia="Times New Roman" w:hAnsi="Arial" w:cs="Arial"/>
          <w:color w:val="000000"/>
          <w:lang w:eastAsia="ru-RU"/>
        </w:rPr>
        <w:tab/>
      </w:r>
    </w:p>
    <w:p w:rsidR="009926BF" w:rsidRPr="00150C4F" w:rsidRDefault="009926BF" w:rsidP="00433A9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г. № 183/01-05-ос</w:t>
      </w:r>
    </w:p>
    <w:p w:rsidR="00433A92" w:rsidRDefault="00433A92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Default="009926BF" w:rsidP="00433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33A92">
        <w:rPr>
          <w:rFonts w:ascii="Arial" w:eastAsia="Times New Roman" w:hAnsi="Arial" w:cs="Arial"/>
          <w:b/>
          <w:color w:val="000000"/>
          <w:lang w:eastAsia="ru-RU"/>
        </w:rPr>
        <w:t>НОРМАТИВЫ</w:t>
      </w:r>
      <w:r w:rsidRPr="00433A92">
        <w:rPr>
          <w:rFonts w:ascii="Arial" w:eastAsia="Times New Roman" w:hAnsi="Arial" w:cs="Arial"/>
          <w:b/>
          <w:color w:val="000000"/>
          <w:lang w:eastAsia="ru-RU"/>
        </w:rPr>
        <w:br/>
        <w:t>ПОТРЕБЛЕНИЯ КОММУНАЛЬНОЙ УСЛУГИ ПО ЭЛЕКТРОСНАБЖЕНИЮ СОБСТВЕННИКАМИ И ПОЛЬЗОВАТЕЛЯМИ ЖИЛЫХ ПОМЕЩЕНИЙ В МНОГОКВАРТИРНЫХ ДОМАХ И ЖИЛЫХ ДОМОВ, В ТОМ ЧИСЛЕ ОБЩЕЖИТИЯХ ВСЕХ ТИПОВ, ПРИ НАЛИЧИИ ТЕХНИЧЕСКОЙ ВОЗМОЖНОСТИ УСТАНОВКИ ИНДИВИДУАЛЬНЫХ ИЛИ ОБЩИХ (КВАРТИРНЫХ) ПРИБОРОВ УЧЕТА</w:t>
      </w:r>
    </w:p>
    <w:p w:rsidR="00433A92" w:rsidRPr="00433A92" w:rsidRDefault="00433A92" w:rsidP="00433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4"/>
        <w:gridCol w:w="401"/>
        <w:gridCol w:w="2902"/>
        <w:gridCol w:w="2419"/>
        <w:gridCol w:w="1190"/>
        <w:gridCol w:w="461"/>
        <w:gridCol w:w="461"/>
        <w:gridCol w:w="461"/>
        <w:gridCol w:w="461"/>
        <w:gridCol w:w="688"/>
      </w:tblGrid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 жилых помещений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(направление использования)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комнат в жилом помещении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 потребления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человек, проживающих в жилом помещении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и более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 для приготовления пищи и не оборудованные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электронагревательными установками для целей горячего водоснабжения, но оборудованные в установленном порядке электроотопительными установками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52,5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электроотопительными установками, но оборудованные в установленном порядке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Многоквартирные дома, жилые дома, общежития всех типов, не </w:t>
            </w: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человека, </w:t>
            </w: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52,5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установками, вне отопительного периода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электронагревательными установками для целей горячего водоснабжения, но оборудованные в установленном порядке электроотопительными установками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электроотопительными установками, но оборудованные в установленном порядке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не 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установками и не оборудованные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52,5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52,5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установками и не оборудованные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 и работы электробытовых приборов)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электронагревательными установками для целей горячего водоснабжения и не оборудованные электроотопительными установками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Многоквартирные дома, жилые дома, общежития всех типов, оборудованные в установленном порядке стационарными электроплитами,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 на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человека, проживающего в жилом помещении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целях освещения, работы электробытовых приборов и электронагревательных установок для целей горячего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</w:tr>
      <w:tr w:rsidR="009926BF" w:rsidRPr="00AB79E7" w:rsidTr="00433A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кВт*ч на 1 кв</w:t>
            </w:r>
            <w:proofErr w:type="gram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общей площади жилого помещения в месяц</w:t>
            </w:r>
          </w:p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(в целях </w:t>
            </w:r>
            <w:proofErr w:type="spellStart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BF" w:rsidRPr="00AB79E7" w:rsidRDefault="009926BF" w:rsidP="0043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</w:tbl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1. Нормативы потребления коммунальной услуги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2. Для категорий жилых помещений № 3 (подкатегория 3.1) и № 5 (подкатегория 5.1) объем электрической энергии принимается исходя из общего расхода электрической энергии, рассчитанного как сумма расходов: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- в целях освещения и на работу электробытовых приборов;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 xml:space="preserve">- в целях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электроотопления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>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3. Для категорий жилых помещений № 3 (подкатегория 3.3) и № 5 (подкатегория 5.3) объем электрической энергии принимается исходя из общего расхода электрической энергии, рассчитанного как сумма расходов: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- в целях освещения, работы электробытовых приборов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- в целях электронагревательных установок для целей горячего водоснабжения (при наличии);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 xml:space="preserve">- в целях </w:t>
      </w:r>
      <w:proofErr w:type="spellStart"/>
      <w:r w:rsidRPr="00150C4F">
        <w:rPr>
          <w:rFonts w:ascii="Arial" w:eastAsia="Times New Roman" w:hAnsi="Arial" w:cs="Arial"/>
          <w:color w:val="000000"/>
          <w:lang w:eastAsia="ru-RU"/>
        </w:rPr>
        <w:t>электроотопления</w:t>
      </w:r>
      <w:proofErr w:type="spellEnd"/>
      <w:r w:rsidRPr="00150C4F">
        <w:rPr>
          <w:rFonts w:ascii="Arial" w:eastAsia="Times New Roman" w:hAnsi="Arial" w:cs="Arial"/>
          <w:color w:val="000000"/>
          <w:lang w:eastAsia="ru-RU"/>
        </w:rPr>
        <w:t xml:space="preserve"> (при наличии).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4. Нормативы потребления коммунальной услуги по электроснабжению в жилых помещениях, включающие расход электрической энергии, необходимый для электроотопительных и (или) электронагревательных установок, применяются при отсутствии централизованных газоснабжения, теплоснабжения и (или) горячего водоснабжения.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 xml:space="preserve">5. При определении нормативов потребления коммунальной услуги по электроснабжению в жилом помещении годовое количество электрической энергии, необходимой для работы электроотопительных установок, распределено на 9 календарных месяцев (с сентября по май включительно), равными долями. </w:t>
      </w:r>
      <w:proofErr w:type="gramStart"/>
      <w:r w:rsidRPr="00150C4F">
        <w:rPr>
          <w:rFonts w:ascii="Arial" w:eastAsia="Times New Roman" w:hAnsi="Arial" w:cs="Arial"/>
          <w:color w:val="000000"/>
          <w:lang w:eastAsia="ru-RU"/>
        </w:rPr>
        <w:t>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лет.</w:t>
      </w:r>
      <w:proofErr w:type="gramEnd"/>
    </w:p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AB79E7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№2 к </w:t>
      </w:r>
      <w:r w:rsidRPr="00AB79E7">
        <w:rPr>
          <w:rFonts w:ascii="Arial" w:eastAsia="Times New Roman" w:hAnsi="Arial" w:cs="Arial"/>
          <w:bCs/>
          <w:color w:val="000000"/>
          <w:lang w:eastAsia="ru-RU"/>
        </w:rPr>
        <w:t>приказу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Департамента тарифной и ценовой политики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г. № 183/01-05-ос</w:t>
      </w:r>
    </w:p>
    <w:p w:rsidR="00AB79E7" w:rsidRDefault="00AB79E7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Default="009926BF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B79E7">
        <w:rPr>
          <w:rFonts w:ascii="Arial" w:eastAsia="Times New Roman" w:hAnsi="Arial" w:cs="Arial"/>
          <w:b/>
          <w:color w:val="000000"/>
          <w:lang w:eastAsia="ru-RU"/>
        </w:rPr>
        <w:t>НОРМАТИВЫ</w:t>
      </w:r>
      <w:r w:rsidRPr="00AB79E7">
        <w:rPr>
          <w:rFonts w:ascii="Arial" w:eastAsia="Times New Roman" w:hAnsi="Arial" w:cs="Arial"/>
          <w:b/>
          <w:color w:val="000000"/>
          <w:lang w:eastAsia="ru-RU"/>
        </w:rPr>
        <w:br/>
        <w:t>ПОТРЕБЛЕНИЯ ЭЛЕКТРИЧЕСКОЙ ЭНЕРГИИ В ЦЕЛЯХ СОДЕРЖАНИЯ ОБЩЕГО ИМУЩЕСТВА В МНОГОКВАРТИРНОМ ДОМЕ (КВТ·Ч В МЕСЯЦ НА КВ. МЕТР ПЛОЩАДИ ПОМЕЩЕНИЙ, ВХОДЯЩИХ В СОСТАВ ОБЩЕГО ИМУЩЕСТВА В МНОГОКВАРТИРНЫХ ДОМАХ)</w:t>
      </w:r>
    </w:p>
    <w:p w:rsidR="00AB79E7" w:rsidRPr="00AB79E7" w:rsidRDefault="00AB79E7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5363"/>
        <w:gridCol w:w="2016"/>
        <w:gridCol w:w="1955"/>
      </w:tblGrid>
      <w:tr w:rsidR="009926BF" w:rsidRPr="00AB79E7" w:rsidTr="00AB79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sub_3000"/>
            <w:r w:rsidRPr="00AB79E7">
              <w:rPr>
                <w:rFonts w:ascii="Arial" w:eastAsia="Times New Roman" w:hAnsi="Arial" w:cs="Arial"/>
                <w:color w:val="5E5DA0"/>
                <w:sz w:val="18"/>
                <w:szCs w:val="18"/>
                <w:lang w:eastAsia="ru-RU"/>
              </w:rPr>
              <w:t>№ п/п</w:t>
            </w:r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оборудования мест общего пользования многоквартирного дома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Многоквартирный дом</w:t>
            </w:r>
          </w:p>
        </w:tc>
      </w:tr>
      <w:tr w:rsidR="009926BF" w:rsidRPr="00AB79E7" w:rsidTr="00AB79E7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оборудованный</w:t>
            </w:r>
            <w:proofErr w:type="gram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лифтом/лифтами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оборудованный</w:t>
            </w:r>
            <w:proofErr w:type="gram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лифтом/лифтами</w:t>
            </w:r>
          </w:p>
        </w:tc>
      </w:tr>
      <w:tr w:rsidR="009926BF" w:rsidRPr="00AB79E7" w:rsidTr="00AB79E7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осветительные устройства с лампами накаливания, оборудование для автоматического освещения помещений отсутствует, лифты (при наличии) без частотно-регулируемых приводов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осветительные устройства с лампами накаливания, оборудование для автоматического освещения помещений отсутствует, лифты (при наличии) с частотно-регулируемыми приводами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2,56</w:t>
            </w: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осветительные устройства с </w:t>
            </w:r>
            <w:proofErr w:type="spell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энергоэффективными</w:t>
            </w:r>
            <w:proofErr w:type="spell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лампами, оборудование для автоматического освещения помещений отсутствует,</w:t>
            </w:r>
          </w:p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лифты (при наличии) без частотно-регулируемых приводов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2,36</w:t>
            </w: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осветительные устройства с </w:t>
            </w:r>
            <w:proofErr w:type="spell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энергоэффективными</w:t>
            </w:r>
            <w:proofErr w:type="spell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лампами,</w:t>
            </w:r>
          </w:p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оборудование для автоматического освещения помещений отсутствует,</w:t>
            </w:r>
          </w:p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лифты (при наличии) с частотно-регулируемыми приводами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1,91</w:t>
            </w: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осветительные устройства с </w:t>
            </w:r>
            <w:proofErr w:type="spell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энергоэффективными</w:t>
            </w:r>
            <w:proofErr w:type="spell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лампами,</w:t>
            </w:r>
          </w:p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оборудование для автоматического освещения помещений, лифты (при наличии) без частотно-регулируемых приводов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осветительные устройства с </w:t>
            </w:r>
            <w:proofErr w:type="spell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энергоэффективными</w:t>
            </w:r>
            <w:proofErr w:type="spell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лампами,</w:t>
            </w:r>
          </w:p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оборудование для автоматического освещения помещений, лифты (при наличии) с частотно-регулируемыми приводами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B069EE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9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</w:tbl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Примечание</w:t>
      </w:r>
      <w:r w:rsidRPr="00B069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Нормативы потребления электрической энергии </w:t>
      </w:r>
      <w:proofErr w:type="gramStart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содержания общего имущества в многоквартирном доме установлены в соответствии с требованиями к качеству</w:t>
      </w:r>
      <w:proofErr w:type="gramEnd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коммунальных услуг, предусмотренными законодательными и иными нормативными правовыми актами Российской Федерации.</w:t>
      </w: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Нормативы, предусмотренные пунктами 2-6 таблицы, применяются при наличии акта о количестве и типах оборудования, потребляющего электрическую энергию в местах общего пользования в многоквартирном доме.</w:t>
      </w: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 о количестве и типах потребляющего электроэнергию оборудования составляется при участии представителей ресурсоснабжающей организации и организации, осуществляющей управление многоквартирным домом (управляющей организации, товарищества собственников жилья, жилищного, жилищно-строительного или иного специализированного потребительского кооператива), а при непосредственном способе управления – одного из собственников помещений в таком доме (иного лица), имеющего полномочие, удостоверенное доверенностью.</w:t>
      </w: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Наличие в местах общего пользования в многоквартирном доме оборудования, потребляющего электрическую энергию, предусмотренного пунктами 2-6 таблицы, подлежит ежегодному подтверждению.</w:t>
      </w:r>
    </w:p>
    <w:p w:rsidR="009926BF" w:rsidRPr="00B069EE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Места общего пользования принимаются оборудованными осветительными устройствами с </w:t>
      </w:r>
      <w:proofErr w:type="spellStart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энергоэффективными</w:t>
      </w:r>
      <w:proofErr w:type="spellEnd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лампами, если </w:t>
      </w:r>
      <w:proofErr w:type="spellStart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энергоэффективными</w:t>
      </w:r>
      <w:proofErr w:type="spellEnd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лампами оснащено более 80 процентов осветительных устройств.</w:t>
      </w: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Места общего пользования принимаются </w:t>
      </w:r>
      <w:proofErr w:type="gramStart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оборудованными</w:t>
      </w:r>
      <w:proofErr w:type="gramEnd"/>
      <w:r w:rsidRPr="00B069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автоматическим освещением помещений, если оборудованием для автоматического освещения помещений оснащено более 80 процентов осветительных устройств.</w:t>
      </w:r>
    </w:p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  <w:sectPr w:rsidR="00AB79E7" w:rsidSect="00150C4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lastRenderedPageBreak/>
        <w:t>Приложение №3 к приказу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Департамента тарифной и ценовой политики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г. № 183/01-05-ос</w:t>
      </w:r>
    </w:p>
    <w:p w:rsidR="009926BF" w:rsidRDefault="009926BF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B79E7">
        <w:rPr>
          <w:rFonts w:ascii="Arial" w:eastAsia="Times New Roman" w:hAnsi="Arial" w:cs="Arial"/>
          <w:b/>
          <w:color w:val="000000"/>
          <w:lang w:eastAsia="ru-RU"/>
        </w:rPr>
        <w:t>НОРМАТИВЫ</w:t>
      </w:r>
      <w:r w:rsidRPr="00AB79E7">
        <w:rPr>
          <w:rFonts w:ascii="Arial" w:eastAsia="Times New Roman" w:hAnsi="Arial" w:cs="Arial"/>
          <w:b/>
          <w:color w:val="000000"/>
          <w:lang w:eastAsia="ru-RU"/>
        </w:rPr>
        <w:br/>
        <w:t>ПОТРЕБЛЕНИЯ КОММУНАЛЬНОЙ УСЛУГИ ПО ЭЛЕКТРОСНАБЖЕНИЮ ДЛЯ ОСВЕЩЕНИЯ В ЦЕЛЯХ СОДЕРЖАНИЯ СЕЛЬСКОХОЗЯЙСТВЕННЫХ ЖИВОТНЫХ</w:t>
      </w:r>
    </w:p>
    <w:p w:rsidR="00AB79E7" w:rsidRPr="00AB79E7" w:rsidRDefault="00AB79E7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87"/>
        <w:gridCol w:w="401"/>
      </w:tblGrid>
      <w:tr w:rsidR="009926BF" w:rsidRPr="00AB79E7" w:rsidTr="00AB79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Норматив, кВт </w:t>
            </w:r>
            <w:proofErr w:type="gramStart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месяц на 1 голову сельскохозяйственного животного (крупный рогатый скот, лошади, свиньи, козы, овцы, сельскохозяйственная птица)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AB79E7" w:rsidRDefault="009926BF" w:rsidP="00AB7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</w:tbl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AB79E7" w:rsidRDefault="00AB79E7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69EE" w:rsidRDefault="00B069E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69EE" w:rsidRDefault="00B069E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69EE" w:rsidRDefault="00B069E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69EE" w:rsidRDefault="00B069EE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Приложение №4 к </w:t>
      </w:r>
      <w:r w:rsidRPr="00AB79E7">
        <w:rPr>
          <w:rFonts w:ascii="Arial" w:eastAsia="Times New Roman" w:hAnsi="Arial" w:cs="Arial"/>
          <w:bCs/>
          <w:color w:val="000000"/>
          <w:lang w:eastAsia="ru-RU"/>
        </w:rPr>
        <w:t>приказу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Департамента тарифной и ценовой политики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Тюменской области</w:t>
      </w:r>
    </w:p>
    <w:p w:rsidR="009926BF" w:rsidRPr="00150C4F" w:rsidRDefault="009926BF" w:rsidP="00AB79E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от 20.08.2012 г. № 183/01-05-ос</w:t>
      </w:r>
    </w:p>
    <w:p w:rsidR="00AB79E7" w:rsidRDefault="00AB79E7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926BF" w:rsidRDefault="009926BF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B79E7">
        <w:rPr>
          <w:rFonts w:ascii="Arial" w:eastAsia="Times New Roman" w:hAnsi="Arial" w:cs="Arial"/>
          <w:b/>
          <w:color w:val="000000"/>
          <w:lang w:eastAsia="ru-RU"/>
        </w:rPr>
        <w:t>НОРМАТИВЫ</w:t>
      </w:r>
      <w:r w:rsidRPr="00AB79E7">
        <w:rPr>
          <w:rFonts w:ascii="Arial" w:eastAsia="Times New Roman" w:hAnsi="Arial" w:cs="Arial"/>
          <w:b/>
          <w:color w:val="000000"/>
          <w:lang w:eastAsia="ru-RU"/>
        </w:rPr>
        <w:br/>
        <w:t>ПОТРЕБЛЕНИЯ КОММУНАЛЬНОЙ УСЛУГИ ПО ЭЛЕКТРОСНАБЖЕНИЮ ДЛЯ ПРИГОТОВЛЕНИЯ ПИЩИ И ПОДОГРЕВА ВОДЫ ДЛЯ СЕЛЬСКОХОЗЯЙСТВЕННЫХ ЖИВОТНЫХ</w:t>
      </w:r>
    </w:p>
    <w:p w:rsidR="00AB79E7" w:rsidRPr="00AB79E7" w:rsidRDefault="00AB79E7" w:rsidP="00AB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5"/>
        <w:gridCol w:w="3770"/>
        <w:gridCol w:w="5213"/>
      </w:tblGrid>
      <w:tr w:rsidR="009926BF" w:rsidRPr="00ED4A15" w:rsidTr="00BE46CF">
        <w:trPr>
          <w:tblCellSpacing w:w="0" w:type="dxa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Сельскохозяйственные животные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Норматив, кВт </w:t>
            </w:r>
            <w:proofErr w:type="gramStart"/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месяц на 1 голову животного</w:t>
            </w:r>
          </w:p>
        </w:tc>
      </w:tr>
      <w:tr w:rsidR="009926BF" w:rsidRPr="00ED4A15" w:rsidTr="00BE46CF">
        <w:trPr>
          <w:tblCellSpacing w:w="0" w:type="dxa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крупный рогатый скот, лошади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9926BF" w:rsidRPr="00ED4A15" w:rsidTr="00BE46CF">
        <w:trPr>
          <w:tblCellSpacing w:w="0" w:type="dxa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свиньи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9926BF" w:rsidRPr="00ED4A15" w:rsidTr="00BE46CF">
        <w:trPr>
          <w:tblCellSpacing w:w="0" w:type="dxa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козы, овцы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9926BF" w:rsidRPr="00ED4A15" w:rsidTr="00BE46CF">
        <w:trPr>
          <w:tblCellSpacing w:w="0" w:type="dxa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сельскохозяйственная птица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6BF" w:rsidRPr="00ED4A15" w:rsidRDefault="009926BF" w:rsidP="00ED4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4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</w:tbl>
    <w:p w:rsidR="00BE46CF" w:rsidRDefault="00BE46C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6BF" w:rsidRPr="00150C4F" w:rsidRDefault="009926BF" w:rsidP="00150C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50C4F">
        <w:rPr>
          <w:rFonts w:ascii="Arial" w:eastAsia="Times New Roman" w:hAnsi="Arial" w:cs="Arial"/>
          <w:color w:val="000000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9926BF" w:rsidRPr="00150C4F" w:rsidRDefault="009926BF" w:rsidP="00150C4F">
      <w:pPr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9926BF" w:rsidRPr="00150C4F" w:rsidSect="00150C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BF"/>
    <w:rsid w:val="00143623"/>
    <w:rsid w:val="00150C4F"/>
    <w:rsid w:val="00165BC5"/>
    <w:rsid w:val="00433A92"/>
    <w:rsid w:val="004425BF"/>
    <w:rsid w:val="006A44C6"/>
    <w:rsid w:val="006D32EB"/>
    <w:rsid w:val="00772436"/>
    <w:rsid w:val="009926BF"/>
    <w:rsid w:val="009B2970"/>
    <w:rsid w:val="00AA0BAA"/>
    <w:rsid w:val="00AB59E4"/>
    <w:rsid w:val="00AB79E7"/>
    <w:rsid w:val="00B069EE"/>
    <w:rsid w:val="00BE46CF"/>
    <w:rsid w:val="00C22ECE"/>
    <w:rsid w:val="00D0180C"/>
    <w:rsid w:val="00EA6064"/>
    <w:rsid w:val="00ED4A15"/>
    <w:rsid w:val="00F8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0C"/>
  </w:style>
  <w:style w:type="paragraph" w:styleId="1">
    <w:name w:val="heading 1"/>
    <w:basedOn w:val="a"/>
    <w:link w:val="10"/>
    <w:uiPriority w:val="9"/>
    <w:qFormat/>
    <w:rsid w:val="00992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26BF"/>
    <w:rPr>
      <w:b/>
      <w:bCs/>
    </w:rPr>
  </w:style>
  <w:style w:type="character" w:customStyle="1" w:styleId="apple-converted-space">
    <w:name w:val="apple-converted-space"/>
    <w:basedOn w:val="a0"/>
    <w:rsid w:val="009926BF"/>
  </w:style>
  <w:style w:type="character" w:customStyle="1" w:styleId="date2">
    <w:name w:val="date2"/>
    <w:basedOn w:val="a0"/>
    <w:rsid w:val="009926BF"/>
  </w:style>
  <w:style w:type="character" w:customStyle="1" w:styleId="tags">
    <w:name w:val="tags"/>
    <w:basedOn w:val="a0"/>
    <w:rsid w:val="009926BF"/>
  </w:style>
  <w:style w:type="character" w:styleId="a4">
    <w:name w:val="Hyperlink"/>
    <w:basedOn w:val="a0"/>
    <w:uiPriority w:val="99"/>
    <w:semiHidden/>
    <w:unhideWhenUsed/>
    <w:rsid w:val="00992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2017-01-25T11:52:00Z</dcterms:created>
  <dcterms:modified xsi:type="dcterms:W3CDTF">2017-01-26T09:47:00Z</dcterms:modified>
</cp:coreProperties>
</file>